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EC0" w:rsidRDefault="00CF0EC0" w:rsidP="00CF0EC0">
      <w:pPr>
        <w:tabs>
          <w:tab w:val="left" w:pos="9810"/>
        </w:tabs>
        <w:spacing w:before="29" w:after="0" w:line="360" w:lineRule="auto"/>
        <w:ind w:left="140" w:right="90"/>
        <w:jc w:val="center"/>
        <w:rPr>
          <w:rFonts w:eastAsia="Times New Roman" w:cstheme="minorHAnsi"/>
          <w:b/>
          <w:bCs/>
        </w:rPr>
      </w:pPr>
      <w:r w:rsidRPr="001144F3">
        <w:rPr>
          <w:rFonts w:eastAsia="Times New Roman" w:cstheme="minorHAnsi"/>
          <w:b/>
          <w:bCs/>
        </w:rPr>
        <w:t>POSITION DE</w:t>
      </w:r>
      <w:r w:rsidRPr="001144F3">
        <w:rPr>
          <w:rFonts w:eastAsia="Times New Roman" w:cstheme="minorHAnsi"/>
          <w:b/>
          <w:bCs/>
          <w:spacing w:val="1"/>
        </w:rPr>
        <w:t>S</w:t>
      </w:r>
      <w:r w:rsidRPr="001144F3">
        <w:rPr>
          <w:rFonts w:eastAsia="Times New Roman" w:cstheme="minorHAnsi"/>
          <w:b/>
          <w:bCs/>
        </w:rPr>
        <w:t>CRI</w:t>
      </w:r>
      <w:r w:rsidRPr="001144F3">
        <w:rPr>
          <w:rFonts w:eastAsia="Times New Roman" w:cstheme="minorHAnsi"/>
          <w:b/>
          <w:bCs/>
          <w:spacing w:val="1"/>
        </w:rPr>
        <w:t>P</w:t>
      </w:r>
      <w:r w:rsidRPr="001144F3">
        <w:rPr>
          <w:rFonts w:eastAsia="Times New Roman" w:cstheme="minorHAnsi"/>
          <w:b/>
          <w:bCs/>
          <w:spacing w:val="-1"/>
        </w:rPr>
        <w:t>T</w:t>
      </w:r>
      <w:r w:rsidRPr="001144F3">
        <w:rPr>
          <w:rFonts w:eastAsia="Times New Roman" w:cstheme="minorHAnsi"/>
          <w:b/>
          <w:bCs/>
        </w:rPr>
        <w:t>ION</w:t>
      </w:r>
    </w:p>
    <w:p w:rsidR="00CF0EC0" w:rsidRPr="001144F3" w:rsidRDefault="00CF0EC0" w:rsidP="005354E3">
      <w:pPr>
        <w:spacing w:before="29" w:after="0" w:line="360" w:lineRule="auto"/>
        <w:ind w:left="140"/>
        <w:rPr>
          <w:rFonts w:eastAsia="Times New Roman" w:cstheme="minorHAnsi"/>
        </w:rPr>
      </w:pPr>
      <w:r>
        <w:rPr>
          <w:rFonts w:eastAsia="Times New Roman" w:cstheme="minorHAnsi"/>
          <w:b/>
          <w:bCs/>
        </w:rPr>
        <w:t xml:space="preserve">SUBJECT:  POSITION DESCRIPTION- </w:t>
      </w:r>
      <w:r w:rsidR="00D14958">
        <w:rPr>
          <w:rFonts w:eastAsia="Times New Roman" w:cstheme="minorHAnsi"/>
          <w:b/>
          <w:bCs/>
        </w:rPr>
        <w:t>EDUCATION CONFERENCE PROGRAM CHAIR(S)</w:t>
      </w:r>
    </w:p>
    <w:p w:rsidR="00CF0EC0" w:rsidRPr="001144F3" w:rsidRDefault="00CF0EC0" w:rsidP="00CF0EC0">
      <w:pPr>
        <w:tabs>
          <w:tab w:val="left" w:pos="1860"/>
        </w:tabs>
        <w:spacing w:before="5" w:after="0" w:line="240" w:lineRule="auto"/>
        <w:ind w:left="140" w:right="-20"/>
        <w:rPr>
          <w:rFonts w:eastAsia="Times New Roman" w:cstheme="minorHAnsi"/>
        </w:rPr>
      </w:pPr>
      <w:r w:rsidRPr="001144F3">
        <w:rPr>
          <w:rFonts w:eastAsia="Times New Roman" w:cstheme="minorHAnsi"/>
          <w:b/>
          <w:bCs/>
        </w:rPr>
        <w:t>APPROVAL:</w:t>
      </w:r>
      <w:r>
        <w:rPr>
          <w:rFonts w:eastAsia="Times New Roman" w:cstheme="minorHAnsi"/>
          <w:b/>
          <w:bCs/>
        </w:rPr>
        <w:t xml:space="preserve">  </w:t>
      </w:r>
      <w:r w:rsidRPr="001144F3">
        <w:rPr>
          <w:rFonts w:eastAsia="Times New Roman" w:cstheme="minorHAnsi"/>
          <w:b/>
          <w:bCs/>
          <w:u w:val="thick" w:color="000000"/>
        </w:rPr>
        <w:t>IAMSS BOARD OF DIRECTORS</w:t>
      </w:r>
    </w:p>
    <w:p w:rsidR="00CF0EC0" w:rsidRPr="001144F3" w:rsidRDefault="00CF0EC0" w:rsidP="00CF0EC0">
      <w:pPr>
        <w:spacing w:before="7" w:after="0" w:line="130" w:lineRule="exact"/>
        <w:rPr>
          <w:rFonts w:cstheme="minorHAnsi"/>
        </w:rPr>
      </w:pPr>
    </w:p>
    <w:p w:rsidR="00CF0EC0" w:rsidRDefault="00CF0EC0" w:rsidP="00CF0EC0">
      <w:pPr>
        <w:tabs>
          <w:tab w:val="left" w:pos="3020"/>
          <w:tab w:val="left" w:pos="6620"/>
        </w:tabs>
        <w:spacing w:after="0" w:line="240" w:lineRule="auto"/>
        <w:ind w:left="140" w:right="473"/>
        <w:rPr>
          <w:rFonts w:eastAsia="Times New Roman" w:cstheme="minorHAnsi"/>
          <w:b/>
          <w:bCs/>
        </w:rPr>
      </w:pPr>
      <w:r w:rsidRPr="001144F3">
        <w:rPr>
          <w:rFonts w:eastAsia="Times New Roman" w:cstheme="minorHAnsi"/>
          <w:b/>
          <w:bCs/>
        </w:rPr>
        <w:t>OR</w:t>
      </w:r>
      <w:r w:rsidRPr="001144F3">
        <w:rPr>
          <w:rFonts w:eastAsia="Times New Roman" w:cstheme="minorHAnsi"/>
          <w:b/>
          <w:bCs/>
          <w:spacing w:val="1"/>
        </w:rPr>
        <w:t>I</w:t>
      </w:r>
      <w:r w:rsidRPr="001144F3">
        <w:rPr>
          <w:rFonts w:eastAsia="Times New Roman" w:cstheme="minorHAnsi"/>
          <w:b/>
          <w:bCs/>
        </w:rPr>
        <w:t>G</w:t>
      </w:r>
      <w:r w:rsidRPr="001144F3">
        <w:rPr>
          <w:rFonts w:eastAsia="Times New Roman" w:cstheme="minorHAnsi"/>
          <w:b/>
          <w:bCs/>
          <w:spacing w:val="1"/>
        </w:rPr>
        <w:t>I</w:t>
      </w:r>
      <w:r w:rsidRPr="001144F3">
        <w:rPr>
          <w:rFonts w:eastAsia="Times New Roman" w:cstheme="minorHAnsi"/>
          <w:b/>
          <w:bCs/>
        </w:rPr>
        <w:t>NAL</w:t>
      </w:r>
      <w:r>
        <w:rPr>
          <w:rFonts w:eastAsia="Times New Roman" w:cstheme="minorHAnsi"/>
          <w:b/>
          <w:bCs/>
        </w:rPr>
        <w:t xml:space="preserve">: </w:t>
      </w:r>
      <w:r w:rsidRPr="00062B63">
        <w:rPr>
          <w:rFonts w:eastAsia="Times New Roman" w:cstheme="minorHAnsi"/>
          <w:bCs/>
        </w:rPr>
        <w:t>11/11/2000</w:t>
      </w:r>
      <w:r w:rsidRPr="001144F3">
        <w:rPr>
          <w:rFonts w:eastAsia="Times New Roman" w:cstheme="minorHAnsi"/>
          <w:b/>
          <w:bCs/>
        </w:rPr>
        <w:tab/>
      </w:r>
      <w:r>
        <w:rPr>
          <w:rFonts w:eastAsia="Times New Roman" w:cstheme="minorHAnsi"/>
          <w:b/>
          <w:bCs/>
        </w:rPr>
        <w:t xml:space="preserve">                                                </w:t>
      </w:r>
      <w:r w:rsidRPr="001144F3">
        <w:rPr>
          <w:rFonts w:eastAsia="Times New Roman" w:cstheme="minorHAnsi"/>
          <w:b/>
          <w:bCs/>
        </w:rPr>
        <w:t>CU</w:t>
      </w:r>
      <w:r w:rsidRPr="001144F3">
        <w:rPr>
          <w:rFonts w:eastAsia="Times New Roman" w:cstheme="minorHAnsi"/>
          <w:b/>
          <w:bCs/>
          <w:spacing w:val="1"/>
        </w:rPr>
        <w:t>R</w:t>
      </w:r>
      <w:r w:rsidRPr="001144F3">
        <w:rPr>
          <w:rFonts w:eastAsia="Times New Roman" w:cstheme="minorHAnsi"/>
          <w:b/>
          <w:bCs/>
        </w:rPr>
        <w:t>RE</w:t>
      </w:r>
      <w:r w:rsidRPr="001144F3">
        <w:rPr>
          <w:rFonts w:eastAsia="Times New Roman" w:cstheme="minorHAnsi"/>
          <w:b/>
          <w:bCs/>
          <w:spacing w:val="1"/>
        </w:rPr>
        <w:t>N</w:t>
      </w:r>
      <w:r w:rsidRPr="001144F3">
        <w:rPr>
          <w:rFonts w:eastAsia="Times New Roman" w:cstheme="minorHAnsi"/>
          <w:b/>
          <w:bCs/>
        </w:rPr>
        <w:t>T</w:t>
      </w:r>
      <w:r w:rsidRPr="001144F3">
        <w:rPr>
          <w:rFonts w:eastAsia="Times New Roman" w:cstheme="minorHAnsi"/>
          <w:b/>
          <w:bCs/>
          <w:spacing w:val="-11"/>
        </w:rPr>
        <w:t xml:space="preserve"> </w:t>
      </w:r>
      <w:r w:rsidRPr="001144F3">
        <w:rPr>
          <w:rFonts w:eastAsia="Times New Roman" w:cstheme="minorHAnsi"/>
          <w:b/>
          <w:bCs/>
        </w:rPr>
        <w:t>RE</w:t>
      </w:r>
      <w:r w:rsidRPr="001144F3">
        <w:rPr>
          <w:rFonts w:eastAsia="Times New Roman" w:cstheme="minorHAnsi"/>
          <w:b/>
          <w:bCs/>
          <w:spacing w:val="1"/>
        </w:rPr>
        <w:t>V</w:t>
      </w:r>
      <w:r w:rsidRPr="001144F3">
        <w:rPr>
          <w:rFonts w:eastAsia="Times New Roman" w:cstheme="minorHAnsi"/>
          <w:b/>
          <w:bCs/>
        </w:rPr>
        <w:t>IS</w:t>
      </w:r>
      <w:r w:rsidRPr="001144F3">
        <w:rPr>
          <w:rFonts w:eastAsia="Times New Roman" w:cstheme="minorHAnsi"/>
          <w:b/>
          <w:bCs/>
          <w:spacing w:val="1"/>
        </w:rPr>
        <w:t>I</w:t>
      </w:r>
      <w:r w:rsidRPr="001144F3">
        <w:rPr>
          <w:rFonts w:eastAsia="Times New Roman" w:cstheme="minorHAnsi"/>
          <w:b/>
          <w:bCs/>
        </w:rPr>
        <w:t>ON/DATE:</w:t>
      </w:r>
      <w:r>
        <w:rPr>
          <w:rFonts w:eastAsia="Times New Roman" w:cstheme="minorHAnsi"/>
          <w:b/>
          <w:bCs/>
        </w:rPr>
        <w:t xml:space="preserve"> </w:t>
      </w:r>
      <w:r w:rsidR="003C1EB6">
        <w:rPr>
          <w:rFonts w:eastAsia="Times New Roman" w:cstheme="minorHAnsi"/>
          <w:bCs/>
        </w:rPr>
        <w:t>8/23/19</w:t>
      </w:r>
      <w:r>
        <w:rPr>
          <w:rFonts w:eastAsia="Times New Roman" w:cstheme="minorHAnsi"/>
          <w:b/>
          <w:bCs/>
        </w:rPr>
        <w:tab/>
      </w:r>
    </w:p>
    <w:p w:rsidR="00CF0EC0" w:rsidRPr="001144F3" w:rsidRDefault="00CF0EC0" w:rsidP="00CF0EC0">
      <w:pPr>
        <w:tabs>
          <w:tab w:val="left" w:pos="3020"/>
          <w:tab w:val="left" w:pos="6620"/>
        </w:tabs>
        <w:spacing w:after="0" w:line="240" w:lineRule="auto"/>
        <w:ind w:left="140" w:right="473"/>
        <w:rPr>
          <w:rFonts w:cstheme="minorHAnsi"/>
          <w:b/>
        </w:rPr>
      </w:pPr>
      <w:r>
        <w:rPr>
          <w:rFonts w:eastAsia="Times New Roman" w:cstheme="minorHAnsi"/>
          <w:b/>
          <w:bCs/>
        </w:rPr>
        <w:t>SUPERSEDES:</w:t>
      </w:r>
      <w:r>
        <w:rPr>
          <w:rFonts w:eastAsia="Times New Roman" w:cstheme="minorHAnsi"/>
        </w:rPr>
        <w:t xml:space="preserve">  11/01; 11/02; 10/03; 2/15; 9/15</w:t>
      </w:r>
      <w:r w:rsidR="003C1EB6">
        <w:rPr>
          <w:rFonts w:eastAsia="Times New Roman" w:cstheme="minorHAnsi"/>
        </w:rPr>
        <w:t>;9/17</w:t>
      </w:r>
      <w:bookmarkStart w:id="0" w:name="_GoBack"/>
      <w:bookmarkEnd w:id="0"/>
      <w:r>
        <w:rPr>
          <w:rFonts w:eastAsia="Times New Roman" w:cstheme="minorHAnsi"/>
        </w:rPr>
        <w:t xml:space="preserve">                    </w:t>
      </w:r>
      <w:r w:rsidRPr="001144F3">
        <w:rPr>
          <w:rFonts w:eastAsia="Times New Roman" w:cstheme="minorHAnsi"/>
          <w:b/>
          <w:bCs/>
        </w:rPr>
        <w:t>REVIEW</w:t>
      </w:r>
      <w:r w:rsidRPr="001144F3">
        <w:rPr>
          <w:rFonts w:eastAsia="Times New Roman" w:cstheme="minorHAnsi"/>
          <w:b/>
          <w:bCs/>
          <w:spacing w:val="-9"/>
        </w:rPr>
        <w:t xml:space="preserve"> </w:t>
      </w:r>
      <w:r w:rsidRPr="001144F3">
        <w:rPr>
          <w:rFonts w:eastAsia="Times New Roman" w:cstheme="minorHAnsi"/>
          <w:b/>
          <w:bCs/>
        </w:rPr>
        <w:t>DATE:</w:t>
      </w:r>
      <w:r w:rsidRPr="001144F3">
        <w:rPr>
          <w:rFonts w:eastAsia="Times New Roman" w:cstheme="minorHAnsi"/>
          <w:b/>
          <w:bCs/>
          <w:spacing w:val="49"/>
        </w:rPr>
        <w:t xml:space="preserve"> </w:t>
      </w:r>
      <w:r w:rsidR="003C1EB6">
        <w:rPr>
          <w:rFonts w:eastAsia="Times New Roman" w:cstheme="minorHAnsi"/>
          <w:bCs/>
        </w:rPr>
        <w:t>8/23/19</w:t>
      </w:r>
    </w:p>
    <w:p w:rsidR="00CF0EC0" w:rsidRPr="001144F3" w:rsidRDefault="004D67D2" w:rsidP="00CF0EC0">
      <w:pPr>
        <w:spacing w:after="0" w:line="271" w:lineRule="exact"/>
        <w:ind w:left="140" w:right="-20"/>
        <w:rPr>
          <w:rFonts w:cstheme="minorHAnsi"/>
        </w:rPr>
      </w:pPr>
      <w:r>
        <w:rPr>
          <w:rFonts w:cstheme="minorHAnsi"/>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363220</wp:posOffset>
                </wp:positionV>
                <wp:extent cx="6217920" cy="1270"/>
                <wp:effectExtent l="0" t="0" r="11430" b="17780"/>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270"/>
                          <a:chOff x="1440" y="572"/>
                          <a:chExt cx="9792" cy="2"/>
                        </a:xfrm>
                      </wpg:grpSpPr>
                      <wps:wsp>
                        <wps:cNvPr id="28" name="Freeform 21"/>
                        <wps:cNvSpPr>
                          <a:spLocks/>
                        </wps:cNvSpPr>
                        <wps:spPr bwMode="auto">
                          <a:xfrm>
                            <a:off x="1440" y="572"/>
                            <a:ext cx="9792" cy="2"/>
                          </a:xfrm>
                          <a:custGeom>
                            <a:avLst/>
                            <a:gdLst>
                              <a:gd name="T0" fmla="+- 0 1440 1440"/>
                              <a:gd name="T1" fmla="*/ T0 w 9792"/>
                              <a:gd name="T2" fmla="+- 0 11232 1440"/>
                              <a:gd name="T3" fmla="*/ T2 w 9792"/>
                            </a:gdLst>
                            <a:ahLst/>
                            <a:cxnLst>
                              <a:cxn ang="0">
                                <a:pos x="T1" y="0"/>
                              </a:cxn>
                              <a:cxn ang="0">
                                <a:pos x="T3" y="0"/>
                              </a:cxn>
                            </a:cxnLst>
                            <a:rect l="0" t="0" r="r" b="b"/>
                            <a:pathLst>
                              <a:path w="9792">
                                <a:moveTo>
                                  <a:pt x="0" y="0"/>
                                </a:moveTo>
                                <a:lnTo>
                                  <a:pt x="979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DAD92" id="Group 20" o:spid="_x0000_s1026" style="position:absolute;margin-left:1in;margin-top:28.6pt;width:489.6pt;height:.1pt;z-index:-251658240;mso-position-horizontal-relative:page" coordorigin="1440,572"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">
                <v:shape id="Freeform 21" o:spid="_x0000_s1027" style="position:absolute;left:1440;top:572;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" path="m,l9792,e" filled="f" strokeweight="1.5pt">
                  <v:path arrowok="t" o:connecttype="custom" o:connectlocs="0,0;9792,0" o:connectangles="0,0"/>
                </v:shape>
                <w10:wrap anchorx="page"/>
              </v:group>
            </w:pict>
          </mc:Fallback>
        </mc:AlternateContent>
      </w:r>
      <w:r w:rsidR="00CF0EC0" w:rsidRPr="001144F3">
        <w:rPr>
          <w:rFonts w:eastAsia="Times New Roman" w:cstheme="minorHAnsi"/>
          <w:b/>
          <w:bCs/>
          <w:position w:val="-1"/>
        </w:rPr>
        <w:t>PAGE 1 of</w:t>
      </w:r>
      <w:r w:rsidR="00CF0EC0">
        <w:rPr>
          <w:rFonts w:eastAsia="Times New Roman" w:cstheme="minorHAnsi"/>
          <w:b/>
          <w:bCs/>
          <w:position w:val="-1"/>
        </w:rPr>
        <w:t xml:space="preserve"> 1</w:t>
      </w:r>
    </w:p>
    <w:p w:rsidR="00CF0EC0" w:rsidRPr="001144F3" w:rsidRDefault="00CF0EC0" w:rsidP="00CF0EC0">
      <w:pPr>
        <w:spacing w:after="0" w:line="200" w:lineRule="exact"/>
        <w:rPr>
          <w:rFonts w:cstheme="minorHAnsi"/>
        </w:rPr>
      </w:pPr>
    </w:p>
    <w:p w:rsidR="00CF0EC0" w:rsidRDefault="00CF0EC0" w:rsidP="00CF0EC0">
      <w:pPr>
        <w:spacing w:before="29" w:after="0" w:line="271" w:lineRule="exact"/>
        <w:ind w:left="140" w:right="-20"/>
        <w:rPr>
          <w:rFonts w:eastAsia="Times New Roman" w:cstheme="minorHAnsi"/>
          <w:b/>
          <w:bCs/>
          <w:i/>
          <w:position w:val="-1"/>
          <w:u w:val="thick" w:color="000000"/>
        </w:rPr>
      </w:pPr>
    </w:p>
    <w:p w:rsidR="00CF0EC0" w:rsidRDefault="00CF0EC0" w:rsidP="00CF0EC0">
      <w:pPr>
        <w:spacing w:before="29" w:after="0" w:line="271" w:lineRule="exact"/>
        <w:ind w:left="140" w:right="-20"/>
        <w:rPr>
          <w:rFonts w:eastAsia="Times New Roman" w:cstheme="minorHAnsi"/>
          <w:position w:val="-1"/>
        </w:rPr>
      </w:pPr>
      <w:r w:rsidRPr="00790A12">
        <w:rPr>
          <w:rFonts w:eastAsia="Times New Roman" w:cstheme="minorHAnsi"/>
          <w:b/>
          <w:bCs/>
          <w:position w:val="-1"/>
          <w:u w:val="thick" w:color="000000"/>
        </w:rPr>
        <w:t>PURPOSE</w:t>
      </w:r>
      <w:r w:rsidRPr="001144F3">
        <w:rPr>
          <w:rFonts w:eastAsia="Times New Roman" w:cstheme="minorHAnsi"/>
          <w:position w:val="-1"/>
        </w:rPr>
        <w:t>:</w:t>
      </w:r>
      <w:r>
        <w:rPr>
          <w:rFonts w:eastAsia="Times New Roman" w:cstheme="minorHAnsi"/>
          <w:position w:val="-1"/>
        </w:rPr>
        <w:t xml:space="preserve"> </w:t>
      </w:r>
      <w:r w:rsidR="005354E3">
        <w:rPr>
          <w:rFonts w:eastAsia="Times New Roman" w:cstheme="minorHAnsi"/>
          <w:position w:val="-1"/>
        </w:rPr>
        <w:t>T</w:t>
      </w:r>
      <w:r w:rsidR="00D47B12">
        <w:rPr>
          <w:rFonts w:eastAsia="Times New Roman" w:cstheme="minorHAnsi"/>
          <w:position w:val="-1"/>
        </w:rPr>
        <w:t xml:space="preserve">he position of </w:t>
      </w:r>
      <w:r w:rsidR="00D14958">
        <w:rPr>
          <w:rFonts w:eastAsia="Times New Roman" w:cstheme="minorHAnsi"/>
          <w:position w:val="-1"/>
        </w:rPr>
        <w:t xml:space="preserve">Education Conference Program </w:t>
      </w:r>
      <w:r w:rsidR="00B86381">
        <w:rPr>
          <w:rFonts w:eastAsia="Times New Roman" w:cstheme="minorHAnsi"/>
          <w:position w:val="-1"/>
        </w:rPr>
        <w:t>Chair(s)</w:t>
      </w:r>
      <w:r w:rsidR="00D47B12">
        <w:rPr>
          <w:rFonts w:eastAsia="Times New Roman" w:cstheme="minorHAnsi"/>
          <w:position w:val="-1"/>
        </w:rPr>
        <w:t xml:space="preserve">is appointed bi-annually by the President of the Association. </w:t>
      </w:r>
      <w:r w:rsidR="00B86381">
        <w:rPr>
          <w:rFonts w:eastAsia="Times New Roman" w:cstheme="minorHAnsi"/>
          <w:position w:val="-1"/>
        </w:rPr>
        <w:t xml:space="preserve">The Education Conference Program Committee is co-chaired with the President Elect. </w:t>
      </w:r>
      <w:r w:rsidR="00D47B12">
        <w:rPr>
          <w:rFonts w:eastAsia="Times New Roman" w:cstheme="minorHAnsi"/>
          <w:position w:val="-1"/>
        </w:rPr>
        <w:t>T</w:t>
      </w:r>
      <w:r w:rsidR="003F4534">
        <w:rPr>
          <w:rFonts w:eastAsia="Times New Roman" w:cstheme="minorHAnsi"/>
          <w:position w:val="-1"/>
        </w:rPr>
        <w:t xml:space="preserve">he </w:t>
      </w:r>
      <w:r w:rsidR="00B86381">
        <w:rPr>
          <w:rFonts w:eastAsia="Times New Roman" w:cstheme="minorHAnsi"/>
          <w:position w:val="-1"/>
        </w:rPr>
        <w:t>Education Conference Program Chair(s)</w:t>
      </w:r>
      <w:r w:rsidR="003F4534">
        <w:rPr>
          <w:rFonts w:eastAsia="Times New Roman" w:cstheme="minorHAnsi"/>
          <w:position w:val="-1"/>
        </w:rPr>
        <w:t xml:space="preserve"> shall reside</w:t>
      </w:r>
      <w:r>
        <w:rPr>
          <w:rFonts w:eastAsia="Times New Roman" w:cstheme="minorHAnsi"/>
          <w:position w:val="-1"/>
        </w:rPr>
        <w:t xml:space="preserve"> and have the majority of employment in the State of Illinois.  The term of office is for two years beginning October 1 of the year of </w:t>
      </w:r>
      <w:r w:rsidR="00D47B12">
        <w:rPr>
          <w:rFonts w:eastAsia="Times New Roman" w:cstheme="minorHAnsi"/>
          <w:position w:val="-1"/>
        </w:rPr>
        <w:t xml:space="preserve">Board of Director </w:t>
      </w:r>
      <w:r>
        <w:rPr>
          <w:rFonts w:eastAsia="Times New Roman" w:cstheme="minorHAnsi"/>
          <w:position w:val="-1"/>
        </w:rPr>
        <w:t>election</w:t>
      </w:r>
      <w:r w:rsidR="00D47B12">
        <w:rPr>
          <w:rFonts w:eastAsia="Times New Roman" w:cstheme="minorHAnsi"/>
          <w:position w:val="-1"/>
        </w:rPr>
        <w:t>s</w:t>
      </w:r>
      <w:r>
        <w:rPr>
          <w:rFonts w:eastAsia="Times New Roman" w:cstheme="minorHAnsi"/>
          <w:position w:val="-1"/>
        </w:rPr>
        <w:t xml:space="preserve">. </w:t>
      </w:r>
    </w:p>
    <w:p w:rsidR="00CF0EC0" w:rsidRDefault="00CF0EC0" w:rsidP="00CF0EC0">
      <w:pPr>
        <w:spacing w:before="29" w:after="0" w:line="271" w:lineRule="exact"/>
        <w:ind w:left="140" w:right="-20"/>
        <w:rPr>
          <w:rFonts w:eastAsia="Times New Roman" w:cstheme="minorHAnsi"/>
          <w:position w:val="-1"/>
        </w:rPr>
      </w:pPr>
    </w:p>
    <w:p w:rsidR="00CF0EC0" w:rsidRPr="00790A12" w:rsidRDefault="00CF0EC0" w:rsidP="00CF0EC0">
      <w:pPr>
        <w:pStyle w:val="ListParagraph"/>
        <w:numPr>
          <w:ilvl w:val="0"/>
          <w:numId w:val="2"/>
        </w:numPr>
        <w:spacing w:before="29" w:after="0" w:line="271" w:lineRule="exact"/>
        <w:ind w:right="-20"/>
        <w:rPr>
          <w:rFonts w:cstheme="minorHAnsi"/>
        </w:rPr>
      </w:pPr>
      <w:r w:rsidRPr="00790A12">
        <w:rPr>
          <w:rFonts w:eastAsia="Times New Roman" w:cstheme="minorHAnsi"/>
          <w:position w:val="-1"/>
        </w:rPr>
        <w:t xml:space="preserve">The duties of the </w:t>
      </w:r>
      <w:r w:rsidR="00B86381">
        <w:rPr>
          <w:rFonts w:eastAsia="Times New Roman" w:cstheme="minorHAnsi"/>
          <w:position w:val="-1"/>
        </w:rPr>
        <w:t xml:space="preserve">Education Conference Program Chair(s) </w:t>
      </w:r>
      <w:r w:rsidRPr="00790A12">
        <w:rPr>
          <w:rFonts w:eastAsia="Times New Roman" w:cstheme="minorHAnsi"/>
          <w:position w:val="-1"/>
        </w:rPr>
        <w:t>include, but are not limited to the following:</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Collects speaker materials that will be electronically distributed to all conference attendees.</w:t>
      </w:r>
      <w:r w:rsidR="00D47B12">
        <w:rPr>
          <w:rFonts w:cstheme="minorHAnsi"/>
        </w:rPr>
        <w:t xml:space="preserve"> </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Develops the brochure and content with approval of the Board.  Distributes brochures and registration, electronically or mailing, as directed by the Board of Directors. Distribution should be not less than 90 days prior to conference date.</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 xml:space="preserve">Confirms room reservations for Board members and speakers to the master account for the conference facility as soon as the conference facility is </w:t>
      </w:r>
      <w:proofErr w:type="gramStart"/>
      <w:r>
        <w:rPr>
          <w:rFonts w:cstheme="minorHAnsi"/>
        </w:rPr>
        <w:t>known</w:t>
      </w:r>
      <w:proofErr w:type="gramEnd"/>
      <w:r>
        <w:rPr>
          <w:rFonts w:cstheme="minorHAnsi"/>
        </w:rPr>
        <w:t xml:space="preserve"> and the master account is established.</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Obtains conference presentation materials and hand-outs not less than 30 days prior to conference date.</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 xml:space="preserve">In consultation with Board of Directors, confirms speaker assigned time slots, stipend, deadline for presentation materials, additional expenses, and lodging information. </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Contracts and confirms vendor space.  Coordinates with conference facility the shipping and set-up space for vendors.  Vendors shall not require a confirmation letter.</w:t>
      </w:r>
    </w:p>
    <w:p w:rsidR="00B86381" w:rsidRDefault="00B86381" w:rsidP="00B86381">
      <w:pPr>
        <w:pStyle w:val="ListParagraph"/>
        <w:numPr>
          <w:ilvl w:val="1"/>
          <w:numId w:val="1"/>
        </w:numPr>
        <w:spacing w:before="29" w:after="0" w:line="271" w:lineRule="exact"/>
        <w:ind w:right="-20"/>
        <w:rPr>
          <w:rFonts w:cstheme="minorHAnsi"/>
        </w:rPr>
      </w:pPr>
      <w:r>
        <w:rPr>
          <w:rFonts w:cstheme="minorHAnsi"/>
        </w:rPr>
        <w:t>The Education Conference Program Chair(s) are responsible for monthly updates to the Board of Directors.</w:t>
      </w:r>
    </w:p>
    <w:p w:rsidR="00CF0EC0" w:rsidRPr="002266A6" w:rsidRDefault="00CF0EC0" w:rsidP="002266A6">
      <w:pPr>
        <w:spacing w:before="29" w:after="0" w:line="271" w:lineRule="exact"/>
        <w:ind w:left="1080" w:right="-20"/>
        <w:rPr>
          <w:rFonts w:cstheme="minorHAnsi"/>
        </w:rPr>
      </w:pPr>
    </w:p>
    <w:p w:rsidR="00D47B12" w:rsidRDefault="00D47B12" w:rsidP="00CF0EC0">
      <w:pPr>
        <w:pStyle w:val="ListParagraph"/>
        <w:numPr>
          <w:ilvl w:val="0"/>
          <w:numId w:val="1"/>
        </w:numPr>
        <w:spacing w:before="29" w:after="0" w:line="271" w:lineRule="exact"/>
        <w:ind w:right="-20"/>
        <w:rPr>
          <w:rFonts w:cstheme="minorHAnsi"/>
        </w:rPr>
      </w:pPr>
      <w:r>
        <w:rPr>
          <w:rFonts w:cstheme="minorHAnsi"/>
        </w:rPr>
        <w:t xml:space="preserve">The </w:t>
      </w:r>
      <w:r w:rsidR="00B86381">
        <w:rPr>
          <w:rFonts w:cstheme="minorHAnsi"/>
        </w:rPr>
        <w:t>Education Conference Chair(s)</w:t>
      </w:r>
      <w:r>
        <w:rPr>
          <w:rFonts w:cstheme="minorHAnsi"/>
        </w:rPr>
        <w:t xml:space="preserve"> is an ex-officio capacity with</w:t>
      </w:r>
      <w:r w:rsidR="00B86381">
        <w:rPr>
          <w:rFonts w:cstheme="minorHAnsi"/>
        </w:rPr>
        <w:t xml:space="preserve">out </w:t>
      </w:r>
      <w:r>
        <w:rPr>
          <w:rFonts w:cstheme="minorHAnsi"/>
        </w:rPr>
        <w:t>voting rights per the IAMSS Bylaws.</w:t>
      </w:r>
      <w:r>
        <w:rPr>
          <w:rFonts w:cstheme="minorHAnsi"/>
        </w:rPr>
        <w:br/>
      </w:r>
    </w:p>
    <w:p w:rsidR="00CF0EC0" w:rsidRDefault="00D47B12" w:rsidP="00CF0EC0">
      <w:pPr>
        <w:pStyle w:val="ListParagraph"/>
        <w:numPr>
          <w:ilvl w:val="0"/>
          <w:numId w:val="1"/>
        </w:numPr>
        <w:spacing w:before="29" w:after="0" w:line="271" w:lineRule="exact"/>
        <w:ind w:right="-20"/>
        <w:rPr>
          <w:rFonts w:cstheme="minorHAnsi"/>
        </w:rPr>
      </w:pPr>
      <w:r>
        <w:rPr>
          <w:rFonts w:cstheme="minorHAnsi"/>
        </w:rPr>
        <w:t xml:space="preserve">The </w:t>
      </w:r>
      <w:r w:rsidR="00B86381">
        <w:rPr>
          <w:rFonts w:cstheme="minorHAnsi"/>
        </w:rPr>
        <w:t>Education Conference Chair(</w:t>
      </w:r>
      <w:proofErr w:type="gramStart"/>
      <w:r w:rsidR="00B86381">
        <w:rPr>
          <w:rFonts w:cstheme="minorHAnsi"/>
        </w:rPr>
        <w:t xml:space="preserve">s) </w:t>
      </w:r>
      <w:r>
        <w:rPr>
          <w:rFonts w:cstheme="minorHAnsi"/>
        </w:rPr>
        <w:t xml:space="preserve"> is</w:t>
      </w:r>
      <w:proofErr w:type="gramEnd"/>
      <w:r w:rsidR="00CF0EC0">
        <w:rPr>
          <w:rFonts w:cstheme="minorHAnsi"/>
        </w:rPr>
        <w:t xml:space="preserve"> expected to attend and participate in 75% of all Board of Directors meetings during each calendar year. </w:t>
      </w:r>
      <w:r w:rsidR="00CF0EC0">
        <w:rPr>
          <w:rFonts w:cstheme="minorHAnsi"/>
        </w:rPr>
        <w:br/>
      </w:r>
    </w:p>
    <w:p w:rsidR="00CF0EC0" w:rsidRPr="00790A12" w:rsidRDefault="00D47B12" w:rsidP="00CF0EC0">
      <w:pPr>
        <w:pStyle w:val="ListParagraph"/>
        <w:numPr>
          <w:ilvl w:val="0"/>
          <w:numId w:val="1"/>
        </w:numPr>
        <w:spacing w:before="29" w:after="0" w:line="271" w:lineRule="exact"/>
        <w:ind w:right="-20"/>
        <w:rPr>
          <w:rFonts w:cstheme="minorHAnsi"/>
        </w:rPr>
      </w:pPr>
      <w:r>
        <w:rPr>
          <w:rFonts w:cstheme="minorHAnsi"/>
        </w:rPr>
        <w:t xml:space="preserve">NAMSS certification is preferred, but not required. </w:t>
      </w:r>
    </w:p>
    <w:p w:rsidR="00CF0EC0" w:rsidRDefault="00CF0EC0" w:rsidP="00CF0EC0">
      <w:pPr>
        <w:spacing w:after="0"/>
        <w:rPr>
          <w:rFonts w:cstheme="minorHAnsi"/>
        </w:rPr>
      </w:pPr>
      <w:r>
        <w:rPr>
          <w:rFonts w:cstheme="minorHAnsi"/>
        </w:rPr>
        <w:br/>
      </w:r>
    </w:p>
    <w:p w:rsidR="005B56A7" w:rsidRDefault="003C1EB6"/>
    <w:sectPr w:rsidR="005B56A7" w:rsidSect="0019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93C2E"/>
    <w:multiLevelType w:val="hybridMultilevel"/>
    <w:tmpl w:val="E47AC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503C5"/>
    <w:multiLevelType w:val="hybridMultilevel"/>
    <w:tmpl w:val="53E0436A"/>
    <w:lvl w:ilvl="0" w:tplc="04090015">
      <w:start w:val="1"/>
      <w:numFmt w:val="upperLetter"/>
      <w:lvlText w:val="%1."/>
      <w:lvlJc w:val="left"/>
      <w:pPr>
        <w:ind w:left="720" w:hanging="360"/>
      </w:pPr>
    </w:lvl>
    <w:lvl w:ilvl="1" w:tplc="D0A02492">
      <w:start w:val="1"/>
      <w:numFmt w:val="decimal"/>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C0"/>
    <w:rsid w:val="00194308"/>
    <w:rsid w:val="002266A6"/>
    <w:rsid w:val="002E7546"/>
    <w:rsid w:val="003C1EB6"/>
    <w:rsid w:val="003F4534"/>
    <w:rsid w:val="004D67D2"/>
    <w:rsid w:val="005354E3"/>
    <w:rsid w:val="00604DB9"/>
    <w:rsid w:val="00AE0F03"/>
    <w:rsid w:val="00B86381"/>
    <w:rsid w:val="00CE4661"/>
    <w:rsid w:val="00CF0EC0"/>
    <w:rsid w:val="00D14958"/>
    <w:rsid w:val="00D47B12"/>
    <w:rsid w:val="00E120A7"/>
    <w:rsid w:val="00F3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9434"/>
  <w15:docId w15:val="{9FD3845D-6199-4963-88E9-E28F2988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EC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Kreger, Nancy</cp:lastModifiedBy>
  <cp:revision>2</cp:revision>
  <dcterms:created xsi:type="dcterms:W3CDTF">2020-01-09T14:53:00Z</dcterms:created>
  <dcterms:modified xsi:type="dcterms:W3CDTF">2020-01-09T14:53:00Z</dcterms:modified>
</cp:coreProperties>
</file>