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EC0" w:rsidRDefault="00CF0EC0" w:rsidP="00CF0EC0">
      <w:pPr>
        <w:tabs>
          <w:tab w:val="left" w:pos="9810"/>
        </w:tabs>
        <w:spacing w:before="29" w:after="0" w:line="360" w:lineRule="auto"/>
        <w:ind w:left="140" w:right="90"/>
        <w:jc w:val="center"/>
        <w:rPr>
          <w:rFonts w:eastAsia="Times New Roman" w:cstheme="minorHAnsi"/>
          <w:b/>
          <w:bCs/>
        </w:rPr>
      </w:pPr>
      <w:r w:rsidRPr="001144F3">
        <w:rPr>
          <w:rFonts w:eastAsia="Times New Roman" w:cstheme="minorHAnsi"/>
          <w:b/>
          <w:bCs/>
        </w:rPr>
        <w:t>POSITION DE</w:t>
      </w:r>
      <w:r w:rsidRPr="001144F3">
        <w:rPr>
          <w:rFonts w:eastAsia="Times New Roman" w:cstheme="minorHAnsi"/>
          <w:b/>
          <w:bCs/>
          <w:spacing w:val="1"/>
        </w:rPr>
        <w:t>S</w:t>
      </w:r>
      <w:r w:rsidRPr="001144F3">
        <w:rPr>
          <w:rFonts w:eastAsia="Times New Roman" w:cstheme="minorHAnsi"/>
          <w:b/>
          <w:bCs/>
        </w:rPr>
        <w:t>CRI</w:t>
      </w:r>
      <w:r w:rsidRPr="001144F3">
        <w:rPr>
          <w:rFonts w:eastAsia="Times New Roman" w:cstheme="minorHAnsi"/>
          <w:b/>
          <w:bCs/>
          <w:spacing w:val="1"/>
        </w:rPr>
        <w:t>P</w:t>
      </w:r>
      <w:r w:rsidRPr="001144F3">
        <w:rPr>
          <w:rFonts w:eastAsia="Times New Roman" w:cstheme="minorHAnsi"/>
          <w:b/>
          <w:bCs/>
          <w:spacing w:val="-1"/>
        </w:rPr>
        <w:t>T</w:t>
      </w:r>
      <w:r w:rsidRPr="001144F3">
        <w:rPr>
          <w:rFonts w:eastAsia="Times New Roman" w:cstheme="minorHAnsi"/>
          <w:b/>
          <w:bCs/>
        </w:rPr>
        <w:t>ION</w:t>
      </w:r>
    </w:p>
    <w:p w:rsidR="00CF0EC0" w:rsidRPr="001144F3" w:rsidRDefault="00CF0EC0" w:rsidP="00CF0EC0">
      <w:pPr>
        <w:spacing w:before="29" w:after="0" w:line="360" w:lineRule="auto"/>
        <w:ind w:left="140" w:right="3346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SUBJECT:  POSITION DESCRIPTION- </w:t>
      </w:r>
      <w:r w:rsidR="002266A6">
        <w:rPr>
          <w:rFonts w:eastAsia="Times New Roman" w:cstheme="minorHAnsi"/>
          <w:b/>
          <w:bCs/>
        </w:rPr>
        <w:t>TREASURER</w:t>
      </w:r>
    </w:p>
    <w:p w:rsidR="00CF0EC0" w:rsidRPr="001144F3" w:rsidRDefault="00CF0EC0" w:rsidP="00CF0EC0">
      <w:pPr>
        <w:tabs>
          <w:tab w:val="left" w:pos="1860"/>
        </w:tabs>
        <w:spacing w:before="5" w:after="0" w:line="240" w:lineRule="auto"/>
        <w:ind w:left="140" w:right="-20"/>
        <w:rPr>
          <w:rFonts w:eastAsia="Times New Roman" w:cstheme="minorHAnsi"/>
        </w:rPr>
      </w:pPr>
      <w:r w:rsidRPr="001144F3">
        <w:rPr>
          <w:rFonts w:eastAsia="Times New Roman" w:cstheme="minorHAnsi"/>
          <w:b/>
          <w:bCs/>
        </w:rPr>
        <w:t>APPROVAL:</w:t>
      </w:r>
      <w:r>
        <w:rPr>
          <w:rFonts w:eastAsia="Times New Roman" w:cstheme="minorHAnsi"/>
          <w:b/>
          <w:bCs/>
        </w:rPr>
        <w:t xml:space="preserve">  </w:t>
      </w:r>
      <w:r w:rsidRPr="001144F3">
        <w:rPr>
          <w:rFonts w:eastAsia="Times New Roman" w:cstheme="minorHAnsi"/>
          <w:b/>
          <w:bCs/>
          <w:u w:val="thick" w:color="000000"/>
        </w:rPr>
        <w:t>IAMSS BOARD OF DIRECTORS</w:t>
      </w:r>
    </w:p>
    <w:p w:rsidR="00CF0EC0" w:rsidRPr="001144F3" w:rsidRDefault="00CF0EC0" w:rsidP="00CF0EC0">
      <w:pPr>
        <w:spacing w:before="7" w:after="0" w:line="130" w:lineRule="exact"/>
        <w:rPr>
          <w:rFonts w:cstheme="minorHAnsi"/>
        </w:rPr>
      </w:pPr>
    </w:p>
    <w:p w:rsidR="00CF0EC0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eastAsia="Times New Roman" w:cstheme="minorHAnsi"/>
          <w:b/>
          <w:bCs/>
        </w:rPr>
      </w:pPr>
      <w:r w:rsidRPr="001144F3">
        <w:rPr>
          <w:rFonts w:eastAsia="Times New Roman" w:cstheme="minorHAnsi"/>
          <w:b/>
          <w:bCs/>
        </w:rPr>
        <w:t>OR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G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NAL</w:t>
      </w:r>
      <w:r>
        <w:rPr>
          <w:rFonts w:eastAsia="Times New Roman" w:cstheme="minorHAnsi"/>
          <w:b/>
          <w:bCs/>
        </w:rPr>
        <w:t xml:space="preserve">: </w:t>
      </w:r>
      <w:r w:rsidRPr="00062B63">
        <w:rPr>
          <w:rFonts w:eastAsia="Times New Roman" w:cstheme="minorHAnsi"/>
          <w:bCs/>
        </w:rPr>
        <w:t>11/11/2000</w:t>
      </w:r>
      <w:r w:rsidRPr="001144F3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                                             </w:t>
      </w:r>
      <w:r w:rsidRPr="001144F3">
        <w:rPr>
          <w:rFonts w:eastAsia="Times New Roman" w:cstheme="minorHAnsi"/>
          <w:b/>
          <w:bCs/>
        </w:rPr>
        <w:t>CU</w:t>
      </w:r>
      <w:r w:rsidRPr="001144F3">
        <w:rPr>
          <w:rFonts w:eastAsia="Times New Roman" w:cstheme="minorHAnsi"/>
          <w:b/>
          <w:bCs/>
          <w:spacing w:val="1"/>
        </w:rPr>
        <w:t>R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N</w:t>
      </w:r>
      <w:r w:rsidRPr="001144F3">
        <w:rPr>
          <w:rFonts w:eastAsia="Times New Roman" w:cstheme="minorHAnsi"/>
          <w:b/>
          <w:bCs/>
        </w:rPr>
        <w:t>T</w:t>
      </w:r>
      <w:r w:rsidRPr="001144F3">
        <w:rPr>
          <w:rFonts w:eastAsia="Times New Roman" w:cstheme="minorHAnsi"/>
          <w:b/>
          <w:bCs/>
          <w:spacing w:val="-11"/>
        </w:rPr>
        <w:t xml:space="preserve"> 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V</w:t>
      </w:r>
      <w:r w:rsidRPr="001144F3">
        <w:rPr>
          <w:rFonts w:eastAsia="Times New Roman" w:cstheme="minorHAnsi"/>
          <w:b/>
          <w:bCs/>
        </w:rPr>
        <w:t>IS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ON/DATE:</w:t>
      </w:r>
      <w:r>
        <w:rPr>
          <w:rFonts w:eastAsia="Times New Roman" w:cstheme="minorHAnsi"/>
          <w:b/>
          <w:bCs/>
        </w:rPr>
        <w:t xml:space="preserve"> </w:t>
      </w:r>
      <w:r w:rsidR="00145564">
        <w:rPr>
          <w:rFonts w:eastAsia="Times New Roman" w:cstheme="minorHAnsi"/>
          <w:bCs/>
        </w:rPr>
        <w:t>8/23/19</w:t>
      </w:r>
      <w:r>
        <w:rPr>
          <w:rFonts w:eastAsia="Times New Roman" w:cstheme="minorHAnsi"/>
          <w:b/>
          <w:bCs/>
        </w:rPr>
        <w:tab/>
      </w:r>
    </w:p>
    <w:p w:rsidR="00CF0EC0" w:rsidRPr="001144F3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cstheme="minorHAnsi"/>
          <w:b/>
        </w:rPr>
      </w:pPr>
      <w:r>
        <w:rPr>
          <w:rFonts w:eastAsia="Times New Roman" w:cstheme="minorHAnsi"/>
          <w:b/>
          <w:bCs/>
        </w:rPr>
        <w:t>SUPERSEDES:</w:t>
      </w:r>
      <w:r>
        <w:rPr>
          <w:rFonts w:eastAsia="Times New Roman" w:cstheme="minorHAnsi"/>
        </w:rPr>
        <w:t xml:space="preserve">  11/01; 11/02; 10/03; 2/15; 9/15</w:t>
      </w:r>
      <w:r w:rsidR="00145564">
        <w:rPr>
          <w:rFonts w:eastAsia="Times New Roman" w:cstheme="minorHAnsi"/>
        </w:rPr>
        <w:t>; 9/17</w:t>
      </w:r>
      <w:bookmarkStart w:id="0" w:name="_GoBack"/>
      <w:bookmarkEnd w:id="0"/>
      <w:r>
        <w:rPr>
          <w:rFonts w:eastAsia="Times New Roman" w:cstheme="minorHAnsi"/>
        </w:rPr>
        <w:t xml:space="preserve">                    </w:t>
      </w:r>
      <w:r w:rsidRPr="001144F3">
        <w:rPr>
          <w:rFonts w:eastAsia="Times New Roman" w:cstheme="minorHAnsi"/>
          <w:b/>
          <w:bCs/>
        </w:rPr>
        <w:t>REVIEW</w:t>
      </w:r>
      <w:r w:rsidRPr="001144F3">
        <w:rPr>
          <w:rFonts w:eastAsia="Times New Roman" w:cstheme="minorHAnsi"/>
          <w:b/>
          <w:bCs/>
          <w:spacing w:val="-9"/>
        </w:rPr>
        <w:t xml:space="preserve"> </w:t>
      </w:r>
      <w:r w:rsidRPr="001144F3">
        <w:rPr>
          <w:rFonts w:eastAsia="Times New Roman" w:cstheme="minorHAnsi"/>
          <w:b/>
          <w:bCs/>
        </w:rPr>
        <w:t>DATE:</w:t>
      </w:r>
      <w:r w:rsidRPr="001144F3">
        <w:rPr>
          <w:rFonts w:eastAsia="Times New Roman" w:cstheme="minorHAnsi"/>
          <w:b/>
          <w:bCs/>
          <w:spacing w:val="49"/>
        </w:rPr>
        <w:t xml:space="preserve"> </w:t>
      </w:r>
      <w:r w:rsidR="00145564">
        <w:rPr>
          <w:rFonts w:eastAsia="Times New Roman" w:cstheme="minorHAnsi"/>
          <w:bCs/>
        </w:rPr>
        <w:t>8/23/19</w:t>
      </w:r>
    </w:p>
    <w:p w:rsidR="00CF0EC0" w:rsidRPr="001144F3" w:rsidRDefault="007E01BA" w:rsidP="00CF0EC0">
      <w:pPr>
        <w:spacing w:after="0" w:line="271" w:lineRule="exact"/>
        <w:ind w:left="140" w:right="-20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363220</wp:posOffset>
                </wp:positionV>
                <wp:extent cx="6217920" cy="1270"/>
                <wp:effectExtent l="0" t="0" r="11430" b="17780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270"/>
                          <a:chOff x="1440" y="572"/>
                          <a:chExt cx="9792" cy="2"/>
                        </a:xfrm>
                      </wpg:grpSpPr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1440" y="572"/>
                            <a:ext cx="979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792"/>
                              <a:gd name="T2" fmla="+- 0 11232 1440"/>
                              <a:gd name="T3" fmla="*/ T2 w 9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2">
                                <a:moveTo>
                                  <a:pt x="0" y="0"/>
                                </a:moveTo>
                                <a:lnTo>
                                  <a:pt x="979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77C3B" id="Group 20" o:spid="_x0000_s1026" style="position:absolute;margin-left:1in;margin-top:28.6pt;width:489.6pt;height:.1pt;z-index:-251658240;mso-position-horizontal-relative:page" coordorigin="1440,572" coordsize="9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">
                <v:shape id="Freeform 21" o:spid="_x0000_s1027" style="position:absolute;left:1440;top:572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" path="m,l9792,e" filled="f" strokeweight="1.5pt">
                  <v:path arrowok="t" o:connecttype="custom" o:connectlocs="0,0;9792,0" o:connectangles="0,0"/>
                </v:shape>
                <w10:wrap anchorx="page"/>
              </v:group>
            </w:pict>
          </mc:Fallback>
        </mc:AlternateContent>
      </w:r>
      <w:r w:rsidR="00CF0EC0" w:rsidRPr="001144F3">
        <w:rPr>
          <w:rFonts w:eastAsia="Times New Roman" w:cstheme="minorHAnsi"/>
          <w:b/>
          <w:bCs/>
          <w:position w:val="-1"/>
        </w:rPr>
        <w:t>PAGE 1 of</w:t>
      </w:r>
      <w:r w:rsidR="00CF0EC0">
        <w:rPr>
          <w:rFonts w:eastAsia="Times New Roman" w:cstheme="minorHAnsi"/>
          <w:b/>
          <w:bCs/>
          <w:position w:val="-1"/>
        </w:rPr>
        <w:t xml:space="preserve"> 1</w:t>
      </w:r>
    </w:p>
    <w:p w:rsidR="00CF0EC0" w:rsidRPr="001144F3" w:rsidRDefault="00CF0EC0" w:rsidP="00CF0EC0">
      <w:pPr>
        <w:spacing w:after="0" w:line="200" w:lineRule="exact"/>
        <w:rPr>
          <w:rFonts w:cstheme="minorHAnsi"/>
        </w:rPr>
      </w:pP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b/>
          <w:bCs/>
          <w:i/>
          <w:position w:val="-1"/>
          <w:u w:val="thick" w:color="000000"/>
        </w:rPr>
      </w:pP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  <w:r w:rsidRPr="00790A12">
        <w:rPr>
          <w:rFonts w:eastAsia="Times New Roman" w:cstheme="minorHAnsi"/>
          <w:b/>
          <w:bCs/>
          <w:position w:val="-1"/>
          <w:u w:val="thick" w:color="000000"/>
        </w:rPr>
        <w:t>PURPOSE</w:t>
      </w:r>
      <w:r w:rsidRPr="001144F3">
        <w:rPr>
          <w:rFonts w:eastAsia="Times New Roman" w:cstheme="minorHAnsi"/>
          <w:position w:val="-1"/>
        </w:rPr>
        <w:t>:</w:t>
      </w:r>
      <w:r>
        <w:rPr>
          <w:rFonts w:eastAsia="Times New Roman" w:cstheme="minorHAnsi"/>
          <w:position w:val="-1"/>
        </w:rPr>
        <w:t xml:space="preserve"> The position of </w:t>
      </w:r>
      <w:r w:rsidR="002266A6">
        <w:rPr>
          <w:rFonts w:eastAsia="Times New Roman" w:cstheme="minorHAnsi"/>
          <w:position w:val="-1"/>
        </w:rPr>
        <w:t>Treasurer</w:t>
      </w:r>
      <w:r>
        <w:rPr>
          <w:rFonts w:eastAsia="Times New Roman" w:cstheme="minorHAnsi"/>
          <w:position w:val="-1"/>
        </w:rPr>
        <w:t xml:space="preserve"> is an elected position.  </w:t>
      </w:r>
      <w:r w:rsidR="003F4534">
        <w:rPr>
          <w:rFonts w:eastAsia="Times New Roman" w:cstheme="minorHAnsi"/>
          <w:position w:val="-1"/>
        </w:rPr>
        <w:t xml:space="preserve">The </w:t>
      </w:r>
      <w:r w:rsidR="002266A6">
        <w:rPr>
          <w:rFonts w:eastAsia="Times New Roman" w:cstheme="minorHAnsi"/>
          <w:position w:val="-1"/>
        </w:rPr>
        <w:t>Treasurer</w:t>
      </w:r>
      <w:r w:rsidR="003F4534">
        <w:rPr>
          <w:rFonts w:eastAsia="Times New Roman" w:cstheme="minorHAnsi"/>
          <w:position w:val="-1"/>
        </w:rPr>
        <w:t xml:space="preserve"> shall reside</w:t>
      </w:r>
      <w:r>
        <w:rPr>
          <w:rFonts w:eastAsia="Times New Roman" w:cstheme="minorHAnsi"/>
          <w:position w:val="-1"/>
        </w:rPr>
        <w:t xml:space="preserve"> and have the majority of employment in the State of Illinois.  The term of office is for two years beginning October 1 of the year of election. </w:t>
      </w: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</w:p>
    <w:p w:rsidR="00CF0EC0" w:rsidRPr="00790A12" w:rsidRDefault="00CF0EC0" w:rsidP="00CF0EC0">
      <w:pPr>
        <w:pStyle w:val="ListParagraph"/>
        <w:numPr>
          <w:ilvl w:val="0"/>
          <w:numId w:val="2"/>
        </w:numPr>
        <w:spacing w:before="29" w:after="0" w:line="271" w:lineRule="exact"/>
        <w:ind w:right="-20"/>
        <w:rPr>
          <w:rFonts w:cstheme="minorHAnsi"/>
        </w:rPr>
      </w:pPr>
      <w:r w:rsidRPr="00790A12">
        <w:rPr>
          <w:rFonts w:eastAsia="Times New Roman" w:cstheme="minorHAnsi"/>
          <w:position w:val="-1"/>
        </w:rPr>
        <w:t xml:space="preserve">The duties of the </w:t>
      </w:r>
      <w:r w:rsidR="002266A6">
        <w:rPr>
          <w:rFonts w:eastAsia="Times New Roman" w:cstheme="minorHAnsi"/>
          <w:position w:val="-1"/>
        </w:rPr>
        <w:t>Treasurer</w:t>
      </w:r>
      <w:r w:rsidRPr="00790A12">
        <w:rPr>
          <w:rFonts w:eastAsia="Times New Roman" w:cstheme="minorHAnsi"/>
          <w:position w:val="-1"/>
        </w:rPr>
        <w:t xml:space="preserve"> include, but are not limited to the following:</w:t>
      </w:r>
    </w:p>
    <w:p w:rsidR="002266A6" w:rsidRDefault="002266A6" w:rsidP="002266A6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Maintains IAMSS financial records, including checking account and receipt for all expenditures as established by policy and/or decision of the Board of Directors.</w:t>
      </w:r>
    </w:p>
    <w:p w:rsidR="002266A6" w:rsidRDefault="002266A6" w:rsidP="002266A6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Prepare monthly financial statements for the Board meetings detailing income and expenses.  Prepares annual treasurer’s report and conference income and expenses to present at the business meeting</w:t>
      </w:r>
    </w:p>
    <w:p w:rsidR="002266A6" w:rsidRDefault="002266A6" w:rsidP="002266A6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Collects registration fees for annual IAMSS Education Program Conference, refers new IAMSS membership information to the Membership Liaison, and prepares the attendance roster for the conference.</w:t>
      </w:r>
    </w:p>
    <w:p w:rsidR="002266A6" w:rsidRDefault="002266A6" w:rsidP="002266A6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Prepares budgets for conference and annual report.</w:t>
      </w:r>
    </w:p>
    <w:p w:rsidR="002266A6" w:rsidRDefault="002266A6" w:rsidP="002266A6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Bills and receives payments for career opportunities (job posting) ads on the IAMSS website.</w:t>
      </w:r>
    </w:p>
    <w:p w:rsidR="002266A6" w:rsidRDefault="002266A6" w:rsidP="002266A6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At the end of term, arranges transfer of all accounts to new Treasurer.</w:t>
      </w:r>
    </w:p>
    <w:p w:rsidR="002266A6" w:rsidRDefault="002266A6" w:rsidP="002266A6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The Treasurer is responsible for board bonding. </w:t>
      </w:r>
    </w:p>
    <w:p w:rsidR="00CF0EC0" w:rsidRPr="002266A6" w:rsidRDefault="00CF0EC0" w:rsidP="002266A6">
      <w:pPr>
        <w:spacing w:before="29" w:after="0" w:line="271" w:lineRule="exact"/>
        <w:ind w:left="1080" w:right="-20"/>
        <w:rPr>
          <w:rFonts w:cstheme="minorHAnsi"/>
        </w:rPr>
      </w:pPr>
    </w:p>
    <w:p w:rsidR="00CF0EC0" w:rsidRDefault="00CF0EC0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Board Members are expected to attend and participate in 75% of all Board of Directors meetings during each calendar year. </w:t>
      </w:r>
      <w:r>
        <w:rPr>
          <w:rFonts w:cstheme="minorHAnsi"/>
        </w:rPr>
        <w:br/>
      </w:r>
    </w:p>
    <w:p w:rsidR="00CF0EC0" w:rsidRPr="00790A12" w:rsidRDefault="00CF0EC0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Elected Officers of the Board are required to be CPMSM or CPCS certified. </w:t>
      </w:r>
    </w:p>
    <w:p w:rsidR="00CF0EC0" w:rsidRDefault="00CF0EC0" w:rsidP="00CF0EC0">
      <w:pPr>
        <w:spacing w:after="0"/>
        <w:rPr>
          <w:rFonts w:cstheme="minorHAnsi"/>
        </w:rPr>
      </w:pPr>
      <w:r>
        <w:rPr>
          <w:rFonts w:cstheme="minorHAnsi"/>
        </w:rPr>
        <w:br/>
      </w:r>
    </w:p>
    <w:p w:rsidR="005B56A7" w:rsidRDefault="00145564"/>
    <w:sectPr w:rsidR="005B56A7" w:rsidSect="00194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93C2E"/>
    <w:multiLevelType w:val="hybridMultilevel"/>
    <w:tmpl w:val="E47AC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503C5"/>
    <w:multiLevelType w:val="hybridMultilevel"/>
    <w:tmpl w:val="53E04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0A0249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C0"/>
    <w:rsid w:val="00145564"/>
    <w:rsid w:val="00194308"/>
    <w:rsid w:val="002266A6"/>
    <w:rsid w:val="002E7546"/>
    <w:rsid w:val="003F4534"/>
    <w:rsid w:val="00604DB9"/>
    <w:rsid w:val="007E01BA"/>
    <w:rsid w:val="00C01B32"/>
    <w:rsid w:val="00CF0EC0"/>
    <w:rsid w:val="00E1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4C20"/>
  <w15:docId w15:val="{F5FB6E71-2D54-4DDC-8E1F-2EB54409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EC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Kreger, Nancy</cp:lastModifiedBy>
  <cp:revision>2</cp:revision>
  <dcterms:created xsi:type="dcterms:W3CDTF">2020-01-09T15:02:00Z</dcterms:created>
  <dcterms:modified xsi:type="dcterms:W3CDTF">2020-01-09T15:02:00Z</dcterms:modified>
</cp:coreProperties>
</file>